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041003.xml.htm"/>
      <w:bookmarkStart w:id="1" w:name="ksform410012026_0410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Spiegel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GERON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EAST HILLSDALE BOULEVARD,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GERON CORP</w:t>
              </w:r>
            </w:hyperlink>
            <w:r>
              <w:rPr/>
              <w:t xml:space="preserve"> [ </w:t>
            </w:r>
            <w:r>
              <w:rPr>
                <w:rFonts w:ascii="Times;serif" w:hAnsi="Times;serif"/>
                <w:color w:val="0000FF"/>
                <w:sz w:val="24"/>
                <w:shd w:fill="FFFFFF" w:val="clear"/>
              </w:rPr>
              <w:t>GERN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212,161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issued in lieu of cash compensation for quarterly board of directors' retainer and committee fees. Number of shares issued based on the closing price of the Issuer's common stock on September 30, 2026 of $1.23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Robertson, Attorney-in-fact for Robert J. Spiegel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2256" TargetMode="External"/><Relationship Id="rId5" Type="http://schemas.openxmlformats.org/officeDocument/2006/relationships/hyperlink" Target="http://www.sec.gov/cgi-bin/browse-edgar?action=getcompany&amp;CIK=00008867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3299</Characters>
  <CharactersWithSpaces>3840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